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6B" w:rsidRPr="0089384B" w:rsidRDefault="008E3CB8" w:rsidP="0089384B">
      <w:pPr>
        <w:rPr>
          <w:sz w:val="32"/>
          <w:szCs w:val="32"/>
        </w:rPr>
      </w:pPr>
      <w:r w:rsidRPr="0089384B">
        <w:rPr>
          <w:b/>
          <w:bCs/>
          <w:sz w:val="32"/>
          <w:szCs w:val="32"/>
        </w:rPr>
        <w:t xml:space="preserve">¿Qué es La </w:t>
      </w:r>
      <w:proofErr w:type="spellStart"/>
      <w:r w:rsidRPr="0089384B">
        <w:rPr>
          <w:b/>
          <w:bCs/>
          <w:sz w:val="32"/>
          <w:szCs w:val="32"/>
        </w:rPr>
        <w:t>Pirka</w:t>
      </w:r>
      <w:proofErr w:type="spellEnd"/>
      <w:r w:rsidRPr="0089384B">
        <w:rPr>
          <w:b/>
          <w:bCs/>
          <w:sz w:val="32"/>
          <w:szCs w:val="32"/>
        </w:rPr>
        <w:t>?</w:t>
      </w:r>
    </w:p>
    <w:p w:rsidR="0006235C" w:rsidRPr="0089384B" w:rsidRDefault="008E3CB8" w:rsidP="0006235C">
      <w:pPr>
        <w:jc w:val="both"/>
        <w:rPr>
          <w:sz w:val="28"/>
          <w:szCs w:val="28"/>
        </w:rPr>
      </w:pPr>
      <w:r w:rsidRPr="0089384B">
        <w:rPr>
          <w:b/>
          <w:sz w:val="28"/>
          <w:szCs w:val="28"/>
        </w:rPr>
        <w:t>La Pirka</w:t>
      </w:r>
      <w:r w:rsidRPr="0089384B">
        <w:rPr>
          <w:sz w:val="28"/>
          <w:szCs w:val="28"/>
        </w:rPr>
        <w:t xml:space="preserve"> es un espacio colectivo en permanente construcción.</w:t>
      </w:r>
    </w:p>
    <w:p w:rsidR="00E027F5" w:rsidRPr="0089384B" w:rsidRDefault="008E3CB8" w:rsidP="0006235C">
      <w:pPr>
        <w:jc w:val="both"/>
        <w:rPr>
          <w:sz w:val="28"/>
          <w:szCs w:val="28"/>
        </w:rPr>
      </w:pPr>
      <w:r w:rsidRPr="0089384B">
        <w:rPr>
          <w:sz w:val="28"/>
          <w:szCs w:val="28"/>
        </w:rPr>
        <w:t>Surge de la iniciativa de un grupo de compañer</w:t>
      </w:r>
      <w:r w:rsidR="00E027F5" w:rsidRPr="0089384B">
        <w:rPr>
          <w:sz w:val="28"/>
          <w:szCs w:val="28"/>
        </w:rPr>
        <w:t>a</w:t>
      </w:r>
      <w:r w:rsidRPr="0089384B">
        <w:rPr>
          <w:sz w:val="28"/>
          <w:szCs w:val="28"/>
        </w:rPr>
        <w:t>s y compañer</w:t>
      </w:r>
      <w:r w:rsidR="00E027F5" w:rsidRPr="0089384B">
        <w:rPr>
          <w:sz w:val="28"/>
          <w:szCs w:val="28"/>
        </w:rPr>
        <w:t>o</w:t>
      </w:r>
      <w:r w:rsidRPr="0089384B">
        <w:rPr>
          <w:sz w:val="28"/>
          <w:szCs w:val="28"/>
        </w:rPr>
        <w:t>s, que hemos venido recorriendo diferentes espacios de organización en diversos ámbitos de trabajo en la Ciudad de Buenos Aires</w:t>
      </w:r>
      <w:r w:rsidR="00E027F5" w:rsidRPr="0089384B">
        <w:rPr>
          <w:sz w:val="28"/>
          <w:szCs w:val="28"/>
        </w:rPr>
        <w:t xml:space="preserve"> y que </w:t>
      </w:r>
      <w:r w:rsidRPr="0089384B">
        <w:rPr>
          <w:sz w:val="28"/>
          <w:szCs w:val="28"/>
        </w:rPr>
        <w:t>compart</w:t>
      </w:r>
      <w:r w:rsidR="00E027F5" w:rsidRPr="0089384B">
        <w:rPr>
          <w:sz w:val="28"/>
          <w:szCs w:val="28"/>
        </w:rPr>
        <w:t>iendo l</w:t>
      </w:r>
      <w:r w:rsidRPr="0089384B">
        <w:rPr>
          <w:sz w:val="28"/>
          <w:szCs w:val="28"/>
        </w:rPr>
        <w:t xml:space="preserve">a búsqueda por </w:t>
      </w:r>
      <w:r w:rsidR="00E027F5" w:rsidRPr="0089384B">
        <w:rPr>
          <w:sz w:val="28"/>
          <w:szCs w:val="28"/>
        </w:rPr>
        <w:t xml:space="preserve">articular </w:t>
      </w:r>
      <w:r w:rsidRPr="0089384B">
        <w:rPr>
          <w:sz w:val="28"/>
          <w:szCs w:val="28"/>
        </w:rPr>
        <w:t>un espacio de encuentro de nuestras organizaciones del campo popular de nuestra ciudad.</w:t>
      </w:r>
      <w:r w:rsidR="00E027F5" w:rsidRPr="0089384B">
        <w:rPr>
          <w:sz w:val="28"/>
          <w:szCs w:val="28"/>
        </w:rPr>
        <w:t xml:space="preserve"> </w:t>
      </w:r>
      <w:r w:rsidRPr="0089384B">
        <w:rPr>
          <w:sz w:val="28"/>
          <w:szCs w:val="28"/>
        </w:rPr>
        <w:t xml:space="preserve">En esa búsqueda decidimos construir </w:t>
      </w:r>
      <w:r w:rsidRPr="0089384B">
        <w:rPr>
          <w:b/>
          <w:sz w:val="28"/>
          <w:szCs w:val="28"/>
        </w:rPr>
        <w:t>La Pirka</w:t>
      </w:r>
      <w:r w:rsidRPr="0089384B">
        <w:rPr>
          <w:sz w:val="28"/>
          <w:szCs w:val="28"/>
        </w:rPr>
        <w:t xml:space="preserve">. </w:t>
      </w:r>
    </w:p>
    <w:p w:rsidR="00F72361" w:rsidRPr="0089384B" w:rsidRDefault="008E3CB8" w:rsidP="0006235C">
      <w:pPr>
        <w:jc w:val="both"/>
        <w:rPr>
          <w:sz w:val="28"/>
          <w:szCs w:val="28"/>
        </w:rPr>
      </w:pPr>
      <w:r w:rsidRPr="0089384B">
        <w:rPr>
          <w:b/>
          <w:sz w:val="28"/>
          <w:szCs w:val="28"/>
        </w:rPr>
        <w:t>La Pirka</w:t>
      </w:r>
      <w:r w:rsidRPr="0089384B">
        <w:rPr>
          <w:sz w:val="28"/>
          <w:szCs w:val="28"/>
        </w:rPr>
        <w:t xml:space="preserve"> es, en la tradición de nuestros pueblos originarios, una pared de piedras </w:t>
      </w:r>
      <w:r w:rsidR="00E027F5" w:rsidRPr="0089384B">
        <w:rPr>
          <w:sz w:val="28"/>
          <w:szCs w:val="28"/>
        </w:rPr>
        <w:t xml:space="preserve">utilizada </w:t>
      </w:r>
      <w:r w:rsidR="00937CAC" w:rsidRPr="0089384B">
        <w:rPr>
          <w:sz w:val="28"/>
          <w:szCs w:val="28"/>
        </w:rPr>
        <w:t xml:space="preserve">para </w:t>
      </w:r>
      <w:r w:rsidRPr="0089384B">
        <w:rPr>
          <w:sz w:val="28"/>
          <w:szCs w:val="28"/>
        </w:rPr>
        <w:t>l</w:t>
      </w:r>
      <w:r w:rsidR="00937CAC" w:rsidRPr="0089384B">
        <w:rPr>
          <w:sz w:val="28"/>
          <w:szCs w:val="28"/>
        </w:rPr>
        <w:t>a organización</w:t>
      </w:r>
      <w:r w:rsidRPr="0089384B">
        <w:rPr>
          <w:sz w:val="28"/>
          <w:szCs w:val="28"/>
        </w:rPr>
        <w:t xml:space="preserve"> de la vida comunitaria pero también, en momentos de resistencia, </w:t>
      </w:r>
      <w:r w:rsidR="00F72361" w:rsidRPr="0089384B">
        <w:rPr>
          <w:sz w:val="28"/>
          <w:szCs w:val="28"/>
        </w:rPr>
        <w:t xml:space="preserve">dispuesta </w:t>
      </w:r>
      <w:r w:rsidRPr="0089384B">
        <w:rPr>
          <w:sz w:val="28"/>
          <w:szCs w:val="28"/>
        </w:rPr>
        <w:t>como trinchera.</w:t>
      </w:r>
      <w:r w:rsidR="00F72361" w:rsidRPr="0089384B">
        <w:rPr>
          <w:sz w:val="28"/>
          <w:szCs w:val="28"/>
        </w:rPr>
        <w:t xml:space="preserve"> Se levanta encastrando una piedra con otra, a pesar de la diversidad de sus formas, y su fortaleza surge de la articulación de las piedras entre sí. Con esa filosofía estamos armando esta </w:t>
      </w:r>
      <w:r w:rsidR="00F72361" w:rsidRPr="0089384B">
        <w:rPr>
          <w:b/>
          <w:sz w:val="28"/>
          <w:szCs w:val="28"/>
        </w:rPr>
        <w:t>Pirka.</w:t>
      </w:r>
    </w:p>
    <w:p w:rsidR="00F72361" w:rsidRPr="0089384B" w:rsidRDefault="00F72361" w:rsidP="0006235C">
      <w:pPr>
        <w:jc w:val="both"/>
        <w:rPr>
          <w:sz w:val="28"/>
          <w:szCs w:val="28"/>
        </w:rPr>
      </w:pPr>
      <w:r w:rsidRPr="0089384B">
        <w:rPr>
          <w:sz w:val="28"/>
          <w:szCs w:val="28"/>
        </w:rPr>
        <w:t>A partir de nuestras prácticas y procesos organizativos en diversas cuestiones que hacen a la vida cotidiana de los sectores populares y de la identidad de fines y objetivos que esas prácticas comparten, d</w:t>
      </w:r>
      <w:r w:rsidR="008E3CB8" w:rsidRPr="0089384B">
        <w:rPr>
          <w:sz w:val="28"/>
          <w:szCs w:val="28"/>
        </w:rPr>
        <w:t xml:space="preserve">esde </w:t>
      </w:r>
      <w:r w:rsidR="008E3CB8" w:rsidRPr="0089384B">
        <w:rPr>
          <w:b/>
          <w:sz w:val="28"/>
          <w:szCs w:val="28"/>
        </w:rPr>
        <w:t>La Pirka</w:t>
      </w:r>
      <w:r w:rsidR="008E3CB8" w:rsidRPr="0089384B">
        <w:rPr>
          <w:sz w:val="28"/>
          <w:szCs w:val="28"/>
        </w:rPr>
        <w:t xml:space="preserve"> venimos reflexionando que las transformaciones en las condiciones de vida de los sectores populares, no se encuentran fragmentadas por diferentes “áreas de incumbencia”. </w:t>
      </w:r>
      <w:r w:rsidRPr="0089384B">
        <w:rPr>
          <w:sz w:val="28"/>
          <w:szCs w:val="28"/>
        </w:rPr>
        <w:t xml:space="preserve"> </w:t>
      </w:r>
    </w:p>
    <w:p w:rsidR="00DC7A02" w:rsidRPr="0089384B" w:rsidRDefault="008E3CB8" w:rsidP="0006235C">
      <w:pPr>
        <w:jc w:val="both"/>
        <w:rPr>
          <w:sz w:val="28"/>
          <w:szCs w:val="28"/>
        </w:rPr>
      </w:pPr>
      <w:r w:rsidRPr="0089384B">
        <w:rPr>
          <w:sz w:val="28"/>
          <w:szCs w:val="28"/>
        </w:rPr>
        <w:t>Creemos que la resistencia ante el modelo hegemónico y la lucha por la instauración de un nuevo paradigma que conciba otra forma de organizar la producción, el comercio y el consumo</w:t>
      </w:r>
      <w:r w:rsidR="00DC7A02" w:rsidRPr="0089384B">
        <w:rPr>
          <w:sz w:val="28"/>
          <w:szCs w:val="28"/>
        </w:rPr>
        <w:t>;</w:t>
      </w:r>
      <w:r w:rsidRPr="0089384B">
        <w:rPr>
          <w:sz w:val="28"/>
          <w:szCs w:val="28"/>
        </w:rPr>
        <w:t xml:space="preserve"> otras condiciones de acceso al hábitat y </w:t>
      </w:r>
      <w:r w:rsidR="00DC7A02" w:rsidRPr="0089384B">
        <w:rPr>
          <w:sz w:val="28"/>
          <w:szCs w:val="28"/>
        </w:rPr>
        <w:t xml:space="preserve">a </w:t>
      </w:r>
      <w:r w:rsidRPr="0089384B">
        <w:rPr>
          <w:sz w:val="28"/>
          <w:szCs w:val="28"/>
        </w:rPr>
        <w:t>la ciudad</w:t>
      </w:r>
      <w:r w:rsidR="00DC7A02" w:rsidRPr="0089384B">
        <w:rPr>
          <w:sz w:val="28"/>
          <w:szCs w:val="28"/>
        </w:rPr>
        <w:t xml:space="preserve">; </w:t>
      </w:r>
      <w:r w:rsidRPr="0089384B">
        <w:rPr>
          <w:sz w:val="28"/>
          <w:szCs w:val="28"/>
        </w:rPr>
        <w:t>el acceso pleno a la educación y la formación en otro sistema de valores</w:t>
      </w:r>
      <w:r w:rsidR="00DC7A02" w:rsidRPr="0089384B">
        <w:rPr>
          <w:sz w:val="28"/>
          <w:szCs w:val="28"/>
        </w:rPr>
        <w:t>;</w:t>
      </w:r>
      <w:r w:rsidRPr="0089384B">
        <w:rPr>
          <w:sz w:val="28"/>
          <w:szCs w:val="28"/>
        </w:rPr>
        <w:t xml:space="preserve"> el derecho a gozar del tiempo libre y la recreación</w:t>
      </w:r>
      <w:r w:rsidR="00DC7A02" w:rsidRPr="0089384B">
        <w:rPr>
          <w:sz w:val="28"/>
          <w:szCs w:val="28"/>
        </w:rPr>
        <w:t xml:space="preserve">; </w:t>
      </w:r>
      <w:r w:rsidRPr="0089384B">
        <w:rPr>
          <w:sz w:val="28"/>
          <w:szCs w:val="28"/>
        </w:rPr>
        <w:t xml:space="preserve">la garantía de condiciones de vida y de trabajo saludables, son parte de una </w:t>
      </w:r>
      <w:r w:rsidR="00DC7A02" w:rsidRPr="0089384B">
        <w:rPr>
          <w:sz w:val="28"/>
          <w:szCs w:val="28"/>
        </w:rPr>
        <w:t>sola</w:t>
      </w:r>
      <w:r w:rsidRPr="0089384B">
        <w:rPr>
          <w:sz w:val="28"/>
          <w:szCs w:val="28"/>
        </w:rPr>
        <w:t xml:space="preserve"> </w:t>
      </w:r>
      <w:r w:rsidR="00DC7A02" w:rsidRPr="0089384B">
        <w:rPr>
          <w:sz w:val="28"/>
          <w:szCs w:val="28"/>
        </w:rPr>
        <w:t>tarea que debe ser concebida integralmente.</w:t>
      </w:r>
    </w:p>
    <w:p w:rsidR="0089384B" w:rsidRDefault="0089384B" w:rsidP="0006235C">
      <w:pPr>
        <w:jc w:val="both"/>
        <w:rPr>
          <w:sz w:val="28"/>
          <w:szCs w:val="28"/>
        </w:rPr>
      </w:pPr>
    </w:p>
    <w:p w:rsidR="00AB6B6B" w:rsidRPr="0089384B" w:rsidRDefault="008E3CB8" w:rsidP="0006235C">
      <w:pPr>
        <w:jc w:val="both"/>
        <w:rPr>
          <w:sz w:val="28"/>
          <w:szCs w:val="28"/>
        </w:rPr>
      </w:pPr>
      <w:r w:rsidRPr="0089384B">
        <w:rPr>
          <w:sz w:val="28"/>
          <w:szCs w:val="28"/>
        </w:rPr>
        <w:t xml:space="preserve">Este otro modelo de organización social y económica al que aspiramos, </w:t>
      </w:r>
      <w:r w:rsidR="00DC7A02" w:rsidRPr="0089384B">
        <w:rPr>
          <w:sz w:val="28"/>
          <w:szCs w:val="28"/>
        </w:rPr>
        <w:t xml:space="preserve">lo reconocemos </w:t>
      </w:r>
      <w:r w:rsidRPr="0089384B">
        <w:rPr>
          <w:sz w:val="28"/>
          <w:szCs w:val="28"/>
        </w:rPr>
        <w:t>hijo de numerosas luchas y resistencias</w:t>
      </w:r>
      <w:r w:rsidR="00DC7A02" w:rsidRPr="0089384B">
        <w:rPr>
          <w:sz w:val="28"/>
          <w:szCs w:val="28"/>
        </w:rPr>
        <w:t xml:space="preserve"> del pueblo</w:t>
      </w:r>
      <w:r w:rsidRPr="0089384B">
        <w:rPr>
          <w:sz w:val="28"/>
          <w:szCs w:val="28"/>
        </w:rPr>
        <w:t xml:space="preserve">:  </w:t>
      </w:r>
      <w:r w:rsidR="00DC7A02" w:rsidRPr="0089384B">
        <w:rPr>
          <w:sz w:val="28"/>
          <w:szCs w:val="28"/>
        </w:rPr>
        <w:t xml:space="preserve">la lucha </w:t>
      </w:r>
      <w:r w:rsidRPr="0089384B">
        <w:rPr>
          <w:sz w:val="28"/>
          <w:szCs w:val="28"/>
        </w:rPr>
        <w:t>por la memoria, la verdad y la justicia</w:t>
      </w:r>
      <w:r w:rsidR="00DC7A02" w:rsidRPr="0089384B">
        <w:rPr>
          <w:sz w:val="28"/>
          <w:szCs w:val="28"/>
        </w:rPr>
        <w:t xml:space="preserve">; la defensa de </w:t>
      </w:r>
      <w:r w:rsidRPr="0089384B">
        <w:rPr>
          <w:sz w:val="28"/>
          <w:szCs w:val="28"/>
        </w:rPr>
        <w:t>la soberanía alimentaria</w:t>
      </w:r>
      <w:r w:rsidR="00DC7A02" w:rsidRPr="0089384B">
        <w:rPr>
          <w:sz w:val="28"/>
          <w:szCs w:val="28"/>
        </w:rPr>
        <w:t xml:space="preserve"> y </w:t>
      </w:r>
      <w:r w:rsidRPr="0089384B">
        <w:rPr>
          <w:sz w:val="28"/>
          <w:szCs w:val="28"/>
        </w:rPr>
        <w:t>contra los agrotóxicos y transgénicos</w:t>
      </w:r>
      <w:r w:rsidR="00DC7A02" w:rsidRPr="0089384B">
        <w:rPr>
          <w:sz w:val="28"/>
          <w:szCs w:val="28"/>
        </w:rPr>
        <w:t xml:space="preserve">; la identidad de </w:t>
      </w:r>
      <w:r w:rsidRPr="0089384B">
        <w:rPr>
          <w:sz w:val="28"/>
          <w:szCs w:val="28"/>
        </w:rPr>
        <w:t xml:space="preserve">la recreación y el deporte como articulador </w:t>
      </w:r>
      <w:r w:rsidR="00DC7A02" w:rsidRPr="0089384B">
        <w:rPr>
          <w:sz w:val="28"/>
          <w:szCs w:val="28"/>
        </w:rPr>
        <w:t xml:space="preserve">barrial y comunitario; la resistencia </w:t>
      </w:r>
      <w:r w:rsidRPr="0089384B">
        <w:rPr>
          <w:sz w:val="28"/>
          <w:szCs w:val="28"/>
        </w:rPr>
        <w:t>contra la especulación financiera</w:t>
      </w:r>
      <w:r w:rsidR="00DC7A02" w:rsidRPr="0089384B">
        <w:rPr>
          <w:sz w:val="28"/>
          <w:szCs w:val="28"/>
        </w:rPr>
        <w:t xml:space="preserve"> y comercial; la lucha </w:t>
      </w:r>
      <w:r w:rsidRPr="0089384B">
        <w:rPr>
          <w:sz w:val="28"/>
          <w:szCs w:val="28"/>
        </w:rPr>
        <w:t>por el acceso a la tierra rural y urbana</w:t>
      </w:r>
      <w:r w:rsidR="00DC7A02" w:rsidRPr="0089384B">
        <w:rPr>
          <w:sz w:val="28"/>
          <w:szCs w:val="28"/>
        </w:rPr>
        <w:t xml:space="preserve"> y </w:t>
      </w:r>
      <w:r w:rsidRPr="0089384B">
        <w:rPr>
          <w:sz w:val="28"/>
          <w:szCs w:val="28"/>
        </w:rPr>
        <w:t>a un hábitat digno</w:t>
      </w:r>
      <w:r w:rsidR="00DC7A02" w:rsidRPr="0089384B">
        <w:rPr>
          <w:sz w:val="28"/>
          <w:szCs w:val="28"/>
        </w:rPr>
        <w:t xml:space="preserve"> para la vida y el desarrollo </w:t>
      </w:r>
      <w:r w:rsidR="00863AA3" w:rsidRPr="0089384B">
        <w:rPr>
          <w:sz w:val="28"/>
          <w:szCs w:val="28"/>
        </w:rPr>
        <w:t>productivo</w:t>
      </w:r>
      <w:r w:rsidR="00DC7A02" w:rsidRPr="0089384B">
        <w:rPr>
          <w:sz w:val="28"/>
          <w:szCs w:val="28"/>
        </w:rPr>
        <w:t xml:space="preserve">; </w:t>
      </w:r>
      <w:r w:rsidRPr="0089384B">
        <w:rPr>
          <w:sz w:val="28"/>
          <w:szCs w:val="28"/>
        </w:rPr>
        <w:t>por  los derechos de la naturaleza y del ambiente</w:t>
      </w:r>
      <w:r w:rsidR="00DC7A02" w:rsidRPr="0089384B">
        <w:rPr>
          <w:sz w:val="28"/>
          <w:szCs w:val="28"/>
        </w:rPr>
        <w:t xml:space="preserve">; </w:t>
      </w:r>
      <w:r w:rsidRPr="0089384B">
        <w:rPr>
          <w:sz w:val="28"/>
          <w:szCs w:val="28"/>
        </w:rPr>
        <w:t>la economía solidaria</w:t>
      </w:r>
      <w:r w:rsidR="00863AA3" w:rsidRPr="0089384B">
        <w:rPr>
          <w:sz w:val="28"/>
          <w:szCs w:val="28"/>
        </w:rPr>
        <w:t xml:space="preserve"> y el comercio justo;</w:t>
      </w:r>
      <w:r w:rsidRPr="0089384B">
        <w:rPr>
          <w:sz w:val="28"/>
          <w:szCs w:val="28"/>
        </w:rPr>
        <w:t xml:space="preserve">  la educación popular</w:t>
      </w:r>
      <w:r w:rsidR="00863AA3" w:rsidRPr="0089384B">
        <w:rPr>
          <w:sz w:val="28"/>
          <w:szCs w:val="28"/>
        </w:rPr>
        <w:t xml:space="preserve"> y la comunicación alternativa; </w:t>
      </w:r>
      <w:r w:rsidRPr="0089384B">
        <w:rPr>
          <w:sz w:val="28"/>
          <w:szCs w:val="28"/>
        </w:rPr>
        <w:t>la salud co</w:t>
      </w:r>
      <w:r w:rsidR="00863AA3" w:rsidRPr="0089384B">
        <w:rPr>
          <w:sz w:val="28"/>
          <w:szCs w:val="28"/>
        </w:rPr>
        <w:t>munitaria y la defensa de los bienes públicos</w:t>
      </w:r>
      <w:r w:rsidRPr="0089384B">
        <w:rPr>
          <w:sz w:val="28"/>
          <w:szCs w:val="28"/>
        </w:rPr>
        <w:t xml:space="preserve">, etc. </w:t>
      </w:r>
    </w:p>
    <w:p w:rsidR="00AB6B6B" w:rsidRPr="0089384B" w:rsidRDefault="008E3CB8" w:rsidP="0006235C">
      <w:pPr>
        <w:jc w:val="both"/>
        <w:rPr>
          <w:sz w:val="28"/>
          <w:szCs w:val="28"/>
        </w:rPr>
      </w:pPr>
      <w:r w:rsidRPr="0089384B">
        <w:rPr>
          <w:sz w:val="28"/>
          <w:szCs w:val="28"/>
        </w:rPr>
        <w:t xml:space="preserve">Porque concebimos la construcción de este modelo alternativo como una sola lucha es que aspiramos a que </w:t>
      </w:r>
      <w:r w:rsidRPr="0089384B">
        <w:rPr>
          <w:b/>
          <w:sz w:val="28"/>
          <w:szCs w:val="28"/>
        </w:rPr>
        <w:t>La Pirka</w:t>
      </w:r>
      <w:r w:rsidRPr="0089384B">
        <w:rPr>
          <w:sz w:val="28"/>
          <w:szCs w:val="28"/>
        </w:rPr>
        <w:t xml:space="preserve"> sea un espacio colectivo que contenga muchas de las prácticas y trayectorias que quienes la </w:t>
      </w:r>
      <w:r w:rsidR="0006235C" w:rsidRPr="0089384B">
        <w:rPr>
          <w:sz w:val="28"/>
          <w:szCs w:val="28"/>
        </w:rPr>
        <w:t>integramos</w:t>
      </w:r>
      <w:r w:rsidRPr="0089384B">
        <w:rPr>
          <w:sz w:val="28"/>
          <w:szCs w:val="28"/>
        </w:rPr>
        <w:t xml:space="preserve"> hemos venido desarrollando, como lo son la economía social y solidaria, la vivienda y el hábitat popular, la educación popular y la terminalidad educativa y la</w:t>
      </w:r>
      <w:r w:rsidR="00863AA3" w:rsidRPr="0089384B">
        <w:rPr>
          <w:sz w:val="28"/>
          <w:szCs w:val="28"/>
        </w:rPr>
        <w:t xml:space="preserve"> recreación y el deporte social; más aquellas que se incorporen con nuevas organizaciones o compañeras y compañeros que se sumen o producto de la tarea y reflexión colectiva.</w:t>
      </w:r>
    </w:p>
    <w:p w:rsidR="00AB6B6B" w:rsidRPr="0089384B" w:rsidRDefault="008E3CB8" w:rsidP="0006235C">
      <w:pPr>
        <w:jc w:val="both"/>
        <w:rPr>
          <w:sz w:val="28"/>
          <w:szCs w:val="28"/>
        </w:rPr>
      </w:pPr>
      <w:r w:rsidRPr="0089384B">
        <w:rPr>
          <w:sz w:val="28"/>
          <w:szCs w:val="28"/>
        </w:rPr>
        <w:t xml:space="preserve">Fundamentalmente concebimos a </w:t>
      </w:r>
      <w:r w:rsidRPr="0089384B">
        <w:rPr>
          <w:b/>
          <w:sz w:val="28"/>
          <w:szCs w:val="28"/>
        </w:rPr>
        <w:t>La Pirka</w:t>
      </w:r>
      <w:r w:rsidRPr="0089384B">
        <w:rPr>
          <w:sz w:val="28"/>
          <w:szCs w:val="28"/>
        </w:rPr>
        <w:t xml:space="preserve"> como una casa abierta, </w:t>
      </w:r>
      <w:r w:rsidR="00863AA3" w:rsidRPr="0089384B">
        <w:rPr>
          <w:sz w:val="28"/>
          <w:szCs w:val="28"/>
        </w:rPr>
        <w:t xml:space="preserve">al servicio de nuestras </w:t>
      </w:r>
      <w:r w:rsidRPr="0089384B">
        <w:rPr>
          <w:sz w:val="28"/>
          <w:szCs w:val="28"/>
        </w:rPr>
        <w:t xml:space="preserve">organizaciones y </w:t>
      </w:r>
      <w:r w:rsidR="00863AA3" w:rsidRPr="0089384B">
        <w:rPr>
          <w:sz w:val="28"/>
          <w:szCs w:val="28"/>
        </w:rPr>
        <w:t>de las</w:t>
      </w:r>
      <w:r w:rsidRPr="0089384B">
        <w:rPr>
          <w:sz w:val="28"/>
          <w:szCs w:val="28"/>
        </w:rPr>
        <w:t xml:space="preserve"> compañeras y compañeros que se</w:t>
      </w:r>
      <w:r w:rsidR="00B12511" w:rsidRPr="0089384B">
        <w:rPr>
          <w:sz w:val="28"/>
          <w:szCs w:val="28"/>
        </w:rPr>
        <w:t xml:space="preserve"> </w:t>
      </w:r>
      <w:r w:rsidR="00A6571F" w:rsidRPr="0089384B">
        <w:rPr>
          <w:sz w:val="28"/>
          <w:szCs w:val="28"/>
        </w:rPr>
        <w:t>van sumando en el camino</w:t>
      </w:r>
      <w:r w:rsidRPr="0089384B">
        <w:rPr>
          <w:sz w:val="28"/>
          <w:szCs w:val="28"/>
        </w:rPr>
        <w:t>, teniendo como objetivo la construcción de alternativas de poder popular en la Ciudad de Buenos Aires en busca de transformar las condiciones de vida de los sectores populares de la Ciudad.</w:t>
      </w:r>
    </w:p>
    <w:p w:rsidR="00B12511" w:rsidRPr="0089384B" w:rsidRDefault="00B12511" w:rsidP="0006235C">
      <w:pPr>
        <w:jc w:val="both"/>
        <w:rPr>
          <w:sz w:val="28"/>
          <w:szCs w:val="28"/>
        </w:rPr>
      </w:pPr>
      <w:r w:rsidRPr="0089384B">
        <w:rPr>
          <w:sz w:val="28"/>
          <w:szCs w:val="28"/>
        </w:rPr>
        <w:t>Buenos Aires, marzo de 2014.-</w:t>
      </w:r>
    </w:p>
    <w:p w:rsidR="008E3CB8" w:rsidRPr="0089384B" w:rsidRDefault="008E3CB8" w:rsidP="0006235C">
      <w:pPr>
        <w:jc w:val="both"/>
        <w:rPr>
          <w:sz w:val="28"/>
          <w:szCs w:val="28"/>
        </w:rPr>
      </w:pPr>
    </w:p>
    <w:sectPr w:rsidR="008E3CB8" w:rsidRPr="0089384B" w:rsidSect="0089384B">
      <w:headerReference w:type="default" r:id="rId6"/>
      <w:headerReference w:type="first" r:id="rId7"/>
      <w:pgSz w:w="12240" w:h="15840"/>
      <w:pgMar w:top="1104" w:right="1041" w:bottom="1417" w:left="993" w:header="720" w:footer="720"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170" w:rsidRDefault="008E6170" w:rsidP="0089384B">
      <w:pPr>
        <w:spacing w:after="0" w:line="240" w:lineRule="auto"/>
      </w:pPr>
      <w:r>
        <w:separator/>
      </w:r>
    </w:p>
  </w:endnote>
  <w:endnote w:type="continuationSeparator" w:id="0">
    <w:p w:rsidR="008E6170" w:rsidRDefault="008E6170" w:rsidP="0089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170" w:rsidRDefault="008E6170" w:rsidP="0089384B">
      <w:pPr>
        <w:spacing w:after="0" w:line="240" w:lineRule="auto"/>
      </w:pPr>
      <w:r>
        <w:separator/>
      </w:r>
    </w:p>
  </w:footnote>
  <w:footnote w:type="continuationSeparator" w:id="0">
    <w:p w:rsidR="008E6170" w:rsidRDefault="008E6170" w:rsidP="00893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4B" w:rsidRDefault="0089384B" w:rsidP="0089384B">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4B" w:rsidRDefault="0089384B">
    <w:pPr>
      <w:pStyle w:val="Encabezado"/>
    </w:pPr>
    <w:r w:rsidRPr="0089384B">
      <w:drawing>
        <wp:anchor distT="0" distB="0" distL="114300" distR="114300" simplePos="0" relativeHeight="251661312" behindDoc="0" locked="0" layoutInCell="1" allowOverlap="1">
          <wp:simplePos x="0" y="0"/>
          <wp:positionH relativeFrom="column">
            <wp:posOffset>-1946910</wp:posOffset>
          </wp:positionH>
          <wp:positionV relativeFrom="paragraph">
            <wp:posOffset>-305435</wp:posOffset>
          </wp:positionV>
          <wp:extent cx="9594215" cy="2257425"/>
          <wp:effectExtent l="19050" t="0" r="6985" b="0"/>
          <wp:wrapThrough wrapText="bothSides">
            <wp:wrapPolygon edited="0">
              <wp:start x="-43" y="0"/>
              <wp:lineTo x="-43" y="21509"/>
              <wp:lineTo x="21616" y="21509"/>
              <wp:lineTo x="21616" y="0"/>
              <wp:lineTo x="-43" y="0"/>
            </wp:wrapPolygon>
          </wp:wrapThrough>
          <wp:docPr id="5" name="Imagen 1" descr="C:\Users\HernanG\Documents\AAA\La Pirka\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nanG\Documents\AAA\La Pirka\head.jpg"/>
                  <pic:cNvPicPr>
                    <a:picLocks noChangeAspect="1" noChangeArrowheads="1"/>
                  </pic:cNvPicPr>
                </pic:nvPicPr>
                <pic:blipFill>
                  <a:blip r:embed="rId1"/>
                  <a:srcRect/>
                  <a:stretch>
                    <a:fillRect/>
                  </a:stretch>
                </pic:blipFill>
                <pic:spPr bwMode="auto">
                  <a:xfrm>
                    <a:off x="0" y="0"/>
                    <a:ext cx="9594215" cy="22574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8"/>
  </w:hdrShapeDefaults>
  <w:footnotePr>
    <w:footnote w:id="-1"/>
    <w:footnote w:id="0"/>
  </w:footnotePr>
  <w:endnotePr>
    <w:endnote w:id="-1"/>
    <w:endnote w:id="0"/>
  </w:endnotePr>
  <w:compat>
    <w:spaceForUL/>
    <w:balanceSingleByteDoubleByteWidth/>
    <w:doNotLeaveBackslashAlone/>
    <w:ulTrailSpace/>
    <w:adjustLineHeightInTable/>
  </w:compat>
  <w:rsids>
    <w:rsidRoot w:val="0006235C"/>
    <w:rsid w:val="0006235C"/>
    <w:rsid w:val="00300A5A"/>
    <w:rsid w:val="00863AA3"/>
    <w:rsid w:val="0089384B"/>
    <w:rsid w:val="008E3CB8"/>
    <w:rsid w:val="008E6170"/>
    <w:rsid w:val="00937CAC"/>
    <w:rsid w:val="00A6571F"/>
    <w:rsid w:val="00AB6B6B"/>
    <w:rsid w:val="00B12511"/>
    <w:rsid w:val="00DC7A02"/>
    <w:rsid w:val="00E027F5"/>
    <w:rsid w:val="00F7236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6B"/>
    <w:pPr>
      <w:suppressAutoHyphens/>
      <w:spacing w:after="200" w:line="276" w:lineRule="auto"/>
    </w:pPr>
    <w:rPr>
      <w:rFonts w:ascii="Calibri" w:eastAsia="SimSun" w:hAnsi="Calibri" w:cs="Calibri"/>
      <w:kern w:val="1"/>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AB6B6B"/>
  </w:style>
  <w:style w:type="paragraph" w:customStyle="1" w:styleId="Encabezado1">
    <w:name w:val="Encabezado1"/>
    <w:basedOn w:val="Normal"/>
    <w:next w:val="Textoindependiente"/>
    <w:rsid w:val="00AB6B6B"/>
    <w:pPr>
      <w:keepNext/>
      <w:spacing w:before="240" w:after="120"/>
    </w:pPr>
    <w:rPr>
      <w:rFonts w:ascii="Arial" w:eastAsia="Microsoft YaHei" w:hAnsi="Arial" w:cs="Mangal"/>
      <w:sz w:val="28"/>
      <w:szCs w:val="28"/>
    </w:rPr>
  </w:style>
  <w:style w:type="paragraph" w:styleId="Textoindependiente">
    <w:name w:val="Body Text"/>
    <w:basedOn w:val="Normal"/>
    <w:rsid w:val="00AB6B6B"/>
    <w:pPr>
      <w:spacing w:after="120"/>
    </w:pPr>
  </w:style>
  <w:style w:type="paragraph" w:styleId="Lista">
    <w:name w:val="List"/>
    <w:basedOn w:val="Textoindependiente"/>
    <w:rsid w:val="00AB6B6B"/>
    <w:rPr>
      <w:rFonts w:cs="Mangal"/>
    </w:rPr>
  </w:style>
  <w:style w:type="paragraph" w:customStyle="1" w:styleId="Etiqueta">
    <w:name w:val="Etiqueta"/>
    <w:basedOn w:val="Normal"/>
    <w:rsid w:val="00AB6B6B"/>
    <w:pPr>
      <w:suppressLineNumbers/>
      <w:spacing w:before="120" w:after="120"/>
    </w:pPr>
    <w:rPr>
      <w:rFonts w:cs="Mangal"/>
      <w:i/>
      <w:iCs/>
      <w:sz w:val="24"/>
      <w:szCs w:val="24"/>
    </w:rPr>
  </w:style>
  <w:style w:type="paragraph" w:customStyle="1" w:styleId="ndice">
    <w:name w:val="Índice"/>
    <w:basedOn w:val="Normal"/>
    <w:rsid w:val="00AB6B6B"/>
    <w:pPr>
      <w:suppressLineNumbers/>
    </w:pPr>
    <w:rPr>
      <w:rFonts w:cs="Mangal"/>
    </w:rPr>
  </w:style>
  <w:style w:type="paragraph" w:styleId="Textodeglobo">
    <w:name w:val="Balloon Text"/>
    <w:basedOn w:val="Normal"/>
    <w:link w:val="TextodegloboCar"/>
    <w:uiPriority w:val="99"/>
    <w:semiHidden/>
    <w:unhideWhenUsed/>
    <w:rsid w:val="00893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384B"/>
    <w:rPr>
      <w:rFonts w:ascii="Tahoma" w:eastAsia="SimSun" w:hAnsi="Tahoma" w:cs="Tahoma"/>
      <w:kern w:val="1"/>
      <w:sz w:val="16"/>
      <w:szCs w:val="16"/>
      <w:lang w:eastAsia="ar-SA"/>
    </w:rPr>
  </w:style>
  <w:style w:type="paragraph" w:styleId="Encabezado">
    <w:name w:val="header"/>
    <w:basedOn w:val="Normal"/>
    <w:link w:val="EncabezadoCar"/>
    <w:uiPriority w:val="99"/>
    <w:unhideWhenUsed/>
    <w:rsid w:val="00893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4B"/>
    <w:rPr>
      <w:rFonts w:ascii="Calibri" w:eastAsia="SimSun" w:hAnsi="Calibri" w:cs="Calibri"/>
      <w:kern w:val="1"/>
      <w:sz w:val="22"/>
      <w:szCs w:val="22"/>
      <w:lang w:eastAsia="ar-SA"/>
    </w:rPr>
  </w:style>
  <w:style w:type="paragraph" w:styleId="Piedepgina">
    <w:name w:val="footer"/>
    <w:basedOn w:val="Normal"/>
    <w:link w:val="PiedepginaCar"/>
    <w:uiPriority w:val="99"/>
    <w:semiHidden/>
    <w:unhideWhenUsed/>
    <w:rsid w:val="00893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9384B"/>
    <w:rPr>
      <w:rFonts w:ascii="Calibri" w:eastAsia="SimSun" w:hAnsi="Calibri" w:cs="Calibri"/>
      <w:kern w:val="1"/>
      <w:sz w:val="22"/>
      <w:szCs w:val="22"/>
      <w:lang w:eastAsia="ar-SA"/>
    </w:rPr>
  </w:style>
  <w:style w:type="table" w:styleId="Tablaconcuadrcula">
    <w:name w:val="Table Grid"/>
    <w:basedOn w:val="Tablanormal"/>
    <w:uiPriority w:val="1"/>
    <w:rsid w:val="0089384B"/>
    <w:rPr>
      <w:rFonts w:asciiTheme="minorHAnsi" w:eastAsiaTheme="minorEastAsia" w:hAnsiTheme="minorHAnsi" w:cstheme="minorBid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HernanG</dc:creator>
  <cp:lastModifiedBy>HernanG</cp:lastModifiedBy>
  <cp:revision>2</cp:revision>
  <cp:lastPrinted>2014-03-14T18:44:00Z</cp:lastPrinted>
  <dcterms:created xsi:type="dcterms:W3CDTF">2014-03-20T15:20:00Z</dcterms:created>
  <dcterms:modified xsi:type="dcterms:W3CDTF">2014-03-20T15:20:00Z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